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7F" w:rsidRPr="00A24E7F" w:rsidRDefault="00A24E7F" w:rsidP="00A24E7F">
      <w:pPr>
        <w:spacing w:before="100" w:beforeAutospacing="1" w:after="100" w:afterAutospacing="1" w:line="240" w:lineRule="auto"/>
        <w:rPr>
          <w:rFonts w:ascii="Microsoft YaHei" w:eastAsia="Microsoft YaHei" w:hAnsi="Microsoft YaHei" w:cs="Microsoft YaHei"/>
          <w:b/>
          <w:bCs/>
          <w:color w:val="333333"/>
          <w:sz w:val="24"/>
          <w:szCs w:val="24"/>
        </w:rPr>
      </w:pPr>
      <w:bookmarkStart w:id="0" w:name="_GoBack"/>
      <w:r w:rsidRPr="00A24E7F">
        <w:rPr>
          <w:rFonts w:ascii="Microsoft YaHei" w:eastAsia="Microsoft YaHei" w:hAnsi="Microsoft YaHei" w:cs="Microsoft YaHei" w:hint="eastAsia"/>
          <w:b/>
          <w:bCs/>
          <w:color w:val="333333"/>
          <w:sz w:val="24"/>
          <w:szCs w:val="24"/>
        </w:rPr>
        <w:t>护照类</w:t>
      </w:r>
      <w:r w:rsidRPr="00A24E7F">
        <w:rPr>
          <w:rFonts w:ascii="Microsoft YaHei" w:eastAsia="Microsoft YaHei" w:hAnsi="Microsoft YaHei" w:cs="Microsoft YaHei"/>
          <w:b/>
          <w:bCs/>
          <w:color w:val="333333"/>
          <w:sz w:val="24"/>
          <w:szCs w:val="24"/>
        </w:rPr>
        <w:t>型</w:t>
      </w:r>
      <w:r w:rsidR="00AE4454">
        <w:rPr>
          <w:rFonts w:ascii="Microsoft YaHei" w:eastAsia="Microsoft YaHei" w:hAnsi="Microsoft YaHei" w:cs="Microsoft YaHei" w:hint="eastAsia"/>
          <w:b/>
          <w:bCs/>
          <w:color w:val="333333"/>
          <w:sz w:val="24"/>
          <w:szCs w:val="24"/>
        </w:rPr>
        <w:t>：（TYPES</w:t>
      </w:r>
      <w:r w:rsidR="00AE4454">
        <w:rPr>
          <w:rFonts w:ascii="Microsoft YaHei" w:eastAsia="Microsoft YaHei" w:hAnsi="Microsoft YaHei" w:cs="Microsoft YaHei"/>
          <w:b/>
          <w:bCs/>
          <w:color w:val="333333"/>
          <w:sz w:val="24"/>
          <w:szCs w:val="24"/>
        </w:rPr>
        <w:t xml:space="preserve"> OF PASSPORTS</w:t>
      </w:r>
      <w:r w:rsidR="00AE4454">
        <w:rPr>
          <w:rFonts w:ascii="Microsoft YaHei" w:eastAsia="Microsoft YaHei" w:hAnsi="Microsoft YaHei" w:cs="Microsoft YaHei" w:hint="eastAsia"/>
          <w:b/>
          <w:bCs/>
          <w:color w:val="333333"/>
          <w:sz w:val="24"/>
          <w:szCs w:val="24"/>
        </w:rPr>
        <w:t>）</w:t>
      </w:r>
    </w:p>
    <w:bookmarkEnd w:id="0"/>
    <w:p w:rsidR="00A24E7F" w:rsidRPr="00A24E7F" w:rsidRDefault="00A24E7F" w:rsidP="00A24E7F">
      <w:pPr>
        <w:spacing w:before="100" w:beforeAutospacing="1" w:after="100" w:afterAutospacing="1" w:line="240" w:lineRule="auto"/>
        <w:rPr>
          <w:rFonts w:ascii="Verdana" w:eastAsia="Times New Roman" w:hAnsi="Verdana" w:cs="Times New Roman"/>
          <w:color w:val="333333"/>
          <w:sz w:val="24"/>
          <w:szCs w:val="24"/>
        </w:rPr>
      </w:pPr>
      <w:r w:rsidRPr="00A24E7F">
        <w:rPr>
          <w:rFonts w:ascii="Verdana" w:eastAsia="Times New Roman" w:hAnsi="Verdana" w:cs="Times New Roman"/>
          <w:b/>
          <w:bCs/>
          <w:color w:val="333333"/>
          <w:sz w:val="24"/>
          <w:szCs w:val="24"/>
        </w:rPr>
        <w:t xml:space="preserve">A. </w:t>
      </w:r>
      <w:r w:rsidRPr="00A24E7F">
        <w:rPr>
          <w:rFonts w:ascii="Microsoft YaHei" w:eastAsia="Microsoft YaHei" w:hAnsi="Microsoft YaHei" w:cs="Microsoft YaHei" w:hint="eastAsia"/>
          <w:b/>
          <w:bCs/>
          <w:color w:val="333333"/>
          <w:sz w:val="24"/>
          <w:szCs w:val="24"/>
        </w:rPr>
        <w:t>中国公</w:t>
      </w:r>
      <w:r w:rsidRPr="00A24E7F">
        <w:rPr>
          <w:rFonts w:ascii="Microsoft YaHei" w:eastAsia="Microsoft YaHei" w:hAnsi="Microsoft YaHei" w:cs="Microsoft YaHei"/>
          <w:b/>
          <w:bCs/>
          <w:color w:val="333333"/>
          <w:sz w:val="24"/>
          <w:szCs w:val="24"/>
        </w:rPr>
        <w:t>民</w:t>
      </w:r>
    </w:p>
    <w:p w:rsidR="00A24E7F" w:rsidRPr="00A24E7F" w:rsidRDefault="00A24E7F" w:rsidP="00A24E7F">
      <w:pPr>
        <w:pStyle w:val="ListParagraph"/>
        <w:numPr>
          <w:ilvl w:val="0"/>
          <w:numId w:val="8"/>
        </w:numPr>
        <w:spacing w:before="100" w:beforeAutospacing="1" w:after="100" w:afterAutospacing="1" w:line="240" w:lineRule="auto"/>
        <w:rPr>
          <w:rFonts w:ascii="Verdana" w:eastAsia="Times New Roman" w:hAnsi="Verdana" w:cs="Times New Roman"/>
          <w:color w:val="333333"/>
          <w:sz w:val="24"/>
          <w:szCs w:val="24"/>
          <w:u w:val="single"/>
        </w:rPr>
      </w:pPr>
      <w:r w:rsidRPr="00A24E7F">
        <w:rPr>
          <w:rFonts w:ascii="Microsoft YaHei" w:eastAsia="Microsoft YaHei" w:hAnsi="Microsoft YaHei" w:cs="Microsoft YaHei" w:hint="eastAsia"/>
          <w:color w:val="333333"/>
          <w:sz w:val="24"/>
          <w:szCs w:val="24"/>
          <w:u w:val="single"/>
        </w:rPr>
        <w:t>持有</w:t>
      </w:r>
      <w:r w:rsidRPr="00A24E7F">
        <w:rPr>
          <w:rFonts w:ascii="Microsoft YaHei" w:eastAsia="Microsoft YaHei" w:hAnsi="Microsoft YaHei" w:cs="Microsoft YaHei" w:hint="eastAsia"/>
          <w:b/>
          <w:bCs/>
          <w:color w:val="333333"/>
          <w:sz w:val="24"/>
          <w:szCs w:val="24"/>
          <w:u w:val="single"/>
        </w:rPr>
        <w:t>普通因私护照</w:t>
      </w:r>
      <w:r w:rsidRPr="00A24E7F">
        <w:rPr>
          <w:rFonts w:ascii="Microsoft YaHei" w:eastAsia="Microsoft YaHei" w:hAnsi="Microsoft YaHei" w:cs="Microsoft YaHei" w:hint="eastAsia"/>
          <w:color w:val="333333"/>
          <w:sz w:val="24"/>
          <w:szCs w:val="24"/>
          <w:u w:val="single"/>
        </w:rPr>
        <w:t>的中国公民进入塞浦路斯需要签证</w:t>
      </w:r>
      <w:r w:rsidRPr="00A24E7F">
        <w:rPr>
          <w:rFonts w:ascii="Microsoft YaHei" w:eastAsia="Microsoft YaHei" w:hAnsi="Microsoft YaHei" w:cs="Microsoft YaHei"/>
          <w:color w:val="333333"/>
          <w:sz w:val="24"/>
          <w:szCs w:val="24"/>
          <w:u w:val="single"/>
        </w:rPr>
        <w:t>。</w:t>
      </w:r>
    </w:p>
    <w:p w:rsidR="00A24E7F" w:rsidRDefault="00A24E7F" w:rsidP="00A24E7F">
      <w:pPr>
        <w:pStyle w:val="ListParagraph"/>
        <w:spacing w:before="100" w:beforeAutospacing="1" w:after="100" w:afterAutospacing="1" w:line="240" w:lineRule="auto"/>
        <w:rPr>
          <w:rFonts w:ascii="Microsoft YaHei" w:eastAsia="Microsoft YaHei" w:hAnsi="Microsoft YaHei" w:cs="Microsoft YaHei"/>
          <w:color w:val="333333"/>
          <w:sz w:val="24"/>
          <w:szCs w:val="24"/>
        </w:rPr>
      </w:pPr>
      <w:r w:rsidRPr="00A24E7F">
        <w:rPr>
          <w:rFonts w:ascii="Microsoft YaHei" w:eastAsia="Microsoft YaHei" w:hAnsi="Microsoft YaHei" w:cs="Microsoft YaHei" w:hint="eastAsia"/>
          <w:color w:val="333333"/>
          <w:sz w:val="24"/>
          <w:szCs w:val="24"/>
        </w:rPr>
        <w:t>根据塞浦路斯共和国政府和中华人民共和国政府签署的签证互免双边协议</w:t>
      </w:r>
      <w:r w:rsidRPr="00A24E7F">
        <w:rPr>
          <w:rFonts w:ascii="Verdana" w:eastAsia="Times New Roman" w:hAnsi="Verdana" w:cs="Times New Roman"/>
          <w:color w:val="333333"/>
          <w:sz w:val="24"/>
          <w:szCs w:val="24"/>
        </w:rPr>
        <w:t>(1990</w:t>
      </w:r>
      <w:r w:rsidRPr="00A24E7F">
        <w:rPr>
          <w:rFonts w:ascii="Microsoft YaHei" w:eastAsia="Microsoft YaHei" w:hAnsi="Microsoft YaHei" w:cs="Microsoft YaHei" w:hint="eastAsia"/>
          <w:color w:val="333333"/>
          <w:sz w:val="24"/>
          <w:szCs w:val="24"/>
        </w:rPr>
        <w:t>年</w:t>
      </w:r>
      <w:r w:rsidRPr="00A24E7F">
        <w:rPr>
          <w:rFonts w:ascii="Verdana" w:eastAsia="Times New Roman" w:hAnsi="Verdana" w:cs="Times New Roman"/>
          <w:color w:val="333333"/>
          <w:sz w:val="24"/>
          <w:szCs w:val="24"/>
        </w:rPr>
        <w:t>7</w:t>
      </w:r>
      <w:r w:rsidRPr="00A24E7F">
        <w:rPr>
          <w:rFonts w:ascii="Microsoft YaHei" w:eastAsia="Microsoft YaHei" w:hAnsi="Microsoft YaHei" w:cs="Microsoft YaHei" w:hint="eastAsia"/>
          <w:color w:val="333333"/>
          <w:sz w:val="24"/>
          <w:szCs w:val="24"/>
        </w:rPr>
        <w:t>月</w:t>
      </w:r>
      <w:r w:rsidRPr="00A24E7F">
        <w:rPr>
          <w:rFonts w:ascii="Verdana" w:eastAsia="Times New Roman" w:hAnsi="Verdana" w:cs="Times New Roman"/>
          <w:color w:val="333333"/>
          <w:sz w:val="24"/>
          <w:szCs w:val="24"/>
        </w:rPr>
        <w:t>24</w:t>
      </w:r>
      <w:r w:rsidRPr="00A24E7F">
        <w:rPr>
          <w:rFonts w:ascii="Microsoft YaHei" w:eastAsia="Microsoft YaHei" w:hAnsi="Microsoft YaHei" w:cs="Microsoft YaHei" w:hint="eastAsia"/>
          <w:color w:val="333333"/>
          <w:sz w:val="24"/>
          <w:szCs w:val="24"/>
        </w:rPr>
        <w:t>日</w:t>
      </w:r>
      <w:r w:rsidRPr="00A24E7F">
        <w:rPr>
          <w:rFonts w:ascii="Verdana" w:eastAsia="Times New Roman" w:hAnsi="Verdana" w:cs="Times New Roman"/>
          <w:color w:val="333333"/>
          <w:sz w:val="24"/>
          <w:szCs w:val="24"/>
        </w:rPr>
        <w:t>)</w:t>
      </w:r>
      <w:r w:rsidRPr="00A24E7F">
        <w:rPr>
          <w:rFonts w:ascii="Microsoft YaHei" w:eastAsia="Microsoft YaHei" w:hAnsi="Microsoft YaHei" w:cs="Microsoft YaHei" w:hint="eastAsia"/>
          <w:color w:val="333333"/>
          <w:sz w:val="24"/>
          <w:szCs w:val="24"/>
        </w:rPr>
        <w:t>，持有</w:t>
      </w:r>
      <w:r w:rsidRPr="00222E8B">
        <w:rPr>
          <w:rFonts w:ascii="Microsoft YaHei" w:eastAsia="Microsoft YaHei" w:hAnsi="Microsoft YaHei" w:cs="Microsoft YaHei" w:hint="eastAsia"/>
          <w:bCs/>
          <w:color w:val="333333"/>
          <w:sz w:val="24"/>
          <w:szCs w:val="24"/>
        </w:rPr>
        <w:t>外交护照或公务护照</w:t>
      </w:r>
      <w:r w:rsidRPr="00222E8B">
        <w:rPr>
          <w:rFonts w:ascii="Microsoft YaHei" w:eastAsia="Microsoft YaHei" w:hAnsi="Microsoft YaHei" w:cs="Microsoft YaHei" w:hint="eastAsia"/>
          <w:color w:val="333333"/>
          <w:sz w:val="24"/>
          <w:szCs w:val="24"/>
        </w:rPr>
        <w:t>的</w:t>
      </w:r>
      <w:r w:rsidRPr="00A24E7F">
        <w:rPr>
          <w:rFonts w:ascii="Microsoft YaHei" w:eastAsia="Microsoft YaHei" w:hAnsi="Microsoft YaHei" w:cs="Microsoft YaHei" w:hint="eastAsia"/>
          <w:color w:val="333333"/>
          <w:sz w:val="24"/>
          <w:szCs w:val="24"/>
        </w:rPr>
        <w:t>中国公民进入塞浦路斯无需签证</w:t>
      </w:r>
      <w:r w:rsidRPr="00A24E7F">
        <w:rPr>
          <w:rFonts w:ascii="Microsoft YaHei" w:eastAsia="Microsoft YaHei" w:hAnsi="Microsoft YaHei" w:cs="Microsoft YaHei"/>
          <w:color w:val="333333"/>
          <w:sz w:val="24"/>
          <w:szCs w:val="24"/>
        </w:rPr>
        <w:t>。</w:t>
      </w:r>
    </w:p>
    <w:p w:rsidR="00A24E7F" w:rsidRPr="00A24E7F" w:rsidRDefault="00A24E7F" w:rsidP="00A24E7F">
      <w:pPr>
        <w:pStyle w:val="ListParagraph"/>
        <w:spacing w:before="100" w:beforeAutospacing="1" w:after="100" w:afterAutospacing="1" w:line="240" w:lineRule="auto"/>
        <w:rPr>
          <w:rFonts w:ascii="Verdana" w:eastAsia="Times New Roman" w:hAnsi="Verdana" w:cs="Times New Roman"/>
          <w:color w:val="333333"/>
          <w:sz w:val="24"/>
          <w:szCs w:val="24"/>
        </w:rPr>
      </w:pPr>
    </w:p>
    <w:p w:rsidR="009C7F44" w:rsidRPr="009C7F44" w:rsidRDefault="00A24E7F" w:rsidP="009C7F44">
      <w:pPr>
        <w:pStyle w:val="ListParagraph"/>
        <w:numPr>
          <w:ilvl w:val="0"/>
          <w:numId w:val="8"/>
        </w:numPr>
        <w:spacing w:before="100" w:beforeAutospacing="1" w:after="100" w:afterAutospacing="1" w:line="240" w:lineRule="auto"/>
        <w:rPr>
          <w:rFonts w:ascii="Verdana" w:eastAsia="Times New Roman" w:hAnsi="Verdana" w:cs="Times New Roman"/>
          <w:color w:val="333333"/>
          <w:sz w:val="24"/>
          <w:szCs w:val="24"/>
        </w:rPr>
      </w:pPr>
      <w:r w:rsidRPr="0018774E">
        <w:rPr>
          <w:rFonts w:ascii="Microsoft YaHei" w:eastAsia="Microsoft YaHei" w:hAnsi="Microsoft YaHei" w:cs="Microsoft YaHei" w:hint="eastAsia"/>
          <w:color w:val="333333"/>
          <w:sz w:val="24"/>
          <w:szCs w:val="24"/>
          <w:u w:val="single"/>
        </w:rPr>
        <w:t>持有</w:t>
      </w:r>
      <w:r w:rsidRPr="0018774E">
        <w:rPr>
          <w:rFonts w:ascii="Microsoft YaHei" w:eastAsia="Microsoft YaHei" w:hAnsi="Microsoft YaHei" w:cs="Microsoft YaHei" w:hint="eastAsia"/>
          <w:b/>
          <w:bCs/>
          <w:color w:val="333333"/>
          <w:sz w:val="24"/>
          <w:szCs w:val="24"/>
          <w:u w:val="single"/>
        </w:rPr>
        <w:t>公务</w:t>
      </w:r>
      <w:r w:rsidR="00FE0628" w:rsidRPr="0018774E">
        <w:rPr>
          <w:rFonts w:ascii="Microsoft YaHei" w:eastAsia="Microsoft YaHei" w:hAnsi="Microsoft YaHei" w:cs="Microsoft YaHei" w:hint="eastAsia"/>
          <w:b/>
          <w:bCs/>
          <w:color w:val="333333"/>
          <w:sz w:val="24"/>
          <w:szCs w:val="24"/>
          <w:u w:val="single"/>
        </w:rPr>
        <w:t>普通</w:t>
      </w:r>
      <w:r w:rsidRPr="0018774E">
        <w:rPr>
          <w:rFonts w:ascii="Microsoft YaHei" w:eastAsia="Microsoft YaHei" w:hAnsi="Microsoft YaHei" w:cs="Microsoft YaHei" w:hint="eastAsia"/>
          <w:b/>
          <w:bCs/>
          <w:color w:val="333333"/>
          <w:sz w:val="24"/>
          <w:szCs w:val="24"/>
          <w:u w:val="single"/>
        </w:rPr>
        <w:t>护照</w:t>
      </w:r>
      <w:r w:rsidRPr="0018774E">
        <w:rPr>
          <w:rFonts w:ascii="Microsoft YaHei" w:eastAsia="Microsoft YaHei" w:hAnsi="Microsoft YaHei" w:cs="Microsoft YaHei" w:hint="eastAsia"/>
          <w:color w:val="333333"/>
          <w:sz w:val="24"/>
          <w:szCs w:val="24"/>
          <w:u w:val="single"/>
        </w:rPr>
        <w:t>的中国公民</w:t>
      </w:r>
      <w:r w:rsidRPr="00A24E7F">
        <w:rPr>
          <w:rFonts w:ascii="Microsoft YaHei" w:eastAsia="Microsoft YaHei" w:hAnsi="Microsoft YaHei" w:cs="Microsoft YaHei" w:hint="eastAsia"/>
          <w:color w:val="333333"/>
          <w:sz w:val="24"/>
          <w:szCs w:val="24"/>
        </w:rPr>
        <w:t>进入塞浦路斯需要签证，但本人无需</w:t>
      </w:r>
      <w:r w:rsidR="00FE0628">
        <w:rPr>
          <w:rFonts w:ascii="Microsoft YaHei" w:eastAsia="SimSun" w:hAnsi="Microsoft YaHei" w:cs="Microsoft YaHei" w:hint="eastAsia"/>
          <w:color w:val="333333"/>
          <w:sz w:val="24"/>
          <w:szCs w:val="24"/>
        </w:rPr>
        <w:t>亲自前</w:t>
      </w:r>
      <w:r w:rsidR="00FE0628">
        <w:rPr>
          <w:rFonts w:ascii="Microsoft YaHei" w:eastAsia="Microsoft YaHei" w:hAnsi="Microsoft YaHei" w:cs="Microsoft YaHei" w:hint="eastAsia"/>
          <w:color w:val="333333"/>
          <w:sz w:val="24"/>
          <w:szCs w:val="24"/>
        </w:rPr>
        <w:t>往使馆</w:t>
      </w:r>
      <w:r w:rsidR="00FE0628">
        <w:rPr>
          <w:rFonts w:ascii="Microsoft YaHei" w:eastAsia="SimSun" w:hAnsi="Microsoft YaHei" w:cs="Microsoft YaHei" w:hint="eastAsia"/>
          <w:color w:val="333333"/>
          <w:sz w:val="24"/>
          <w:szCs w:val="24"/>
        </w:rPr>
        <w:t>办理</w:t>
      </w:r>
      <w:r w:rsidRPr="00A24E7F">
        <w:rPr>
          <w:rFonts w:ascii="Microsoft YaHei" w:eastAsia="Microsoft YaHei" w:hAnsi="Microsoft YaHei" w:cs="Microsoft YaHei" w:hint="eastAsia"/>
          <w:color w:val="333333"/>
          <w:sz w:val="24"/>
          <w:szCs w:val="24"/>
        </w:rPr>
        <w:t>。</w:t>
      </w:r>
      <w:r w:rsidR="00FE0628">
        <w:rPr>
          <w:rFonts w:ascii="Microsoft YaHei" w:eastAsia="SimSun" w:hAnsi="Microsoft YaHei" w:cs="Microsoft YaHei" w:hint="eastAsia"/>
          <w:color w:val="333333"/>
          <w:sz w:val="24"/>
          <w:szCs w:val="24"/>
        </w:rPr>
        <w:t>签证申请</w:t>
      </w:r>
      <w:r w:rsidRPr="00A24E7F">
        <w:rPr>
          <w:rFonts w:ascii="Microsoft YaHei" w:eastAsia="Microsoft YaHei" w:hAnsi="Microsoft YaHei" w:cs="Microsoft YaHei" w:hint="eastAsia"/>
          <w:color w:val="333333"/>
          <w:sz w:val="24"/>
          <w:szCs w:val="24"/>
        </w:rPr>
        <w:t>须由外交部或所属外事办公室的签证专员携带由外交部或</w:t>
      </w:r>
      <w:r w:rsidR="00222E8B">
        <w:rPr>
          <w:rFonts w:ascii="Microsoft YaHei" w:eastAsia="Microsoft YaHei" w:hAnsi="Microsoft YaHei" w:cs="Microsoft YaHei" w:hint="eastAsia"/>
          <w:color w:val="333333"/>
          <w:sz w:val="24"/>
          <w:szCs w:val="24"/>
        </w:rPr>
        <w:t xml:space="preserve">                                                                                                                                                                                                                                                                                                                                                                                                                                                                                                                                                                                                                                                                                                                                                                                                                                                                                                                                                                                                                                                                                                                                                                                                                                                                                                                                                                                                                                                                                                                                                                                                                                                                                                                                                                                                                                                                                                                                                                                                                                                                                                                                                                                                                                                                                                                                            </w:t>
      </w:r>
      <w:r w:rsidR="00222E8B">
        <w:rPr>
          <w:rFonts w:ascii="Microsoft YaHei" w:eastAsia="Microsoft YaHei" w:hAnsi="Microsoft YaHei" w:cs="Microsoft YaHei"/>
          <w:color w:val="333333"/>
          <w:sz w:val="24"/>
          <w:szCs w:val="24"/>
        </w:rPr>
        <w:t xml:space="preserve">                                                                                                                                                                                                                                                                                                                                                                                                                                                                                                                                                                                                                                                                                                                                                                                                          </w:t>
      </w:r>
      <w:r w:rsidR="009C7F44">
        <w:rPr>
          <w:rFonts w:ascii="Microsoft YaHei" w:eastAsia="Microsoft YaHei" w:hAnsi="Microsoft YaHei" w:cs="Microsoft YaHei"/>
          <w:color w:val="333333"/>
          <w:sz w:val="24"/>
          <w:szCs w:val="24"/>
        </w:rPr>
        <w:t xml:space="preserve">                            </w:t>
      </w:r>
      <w:r w:rsidRPr="00A24E7F">
        <w:rPr>
          <w:rFonts w:ascii="Microsoft YaHei" w:eastAsia="Microsoft YaHei" w:hAnsi="Microsoft YaHei" w:cs="Microsoft YaHei" w:hint="eastAsia"/>
          <w:color w:val="333333"/>
          <w:sz w:val="24"/>
          <w:szCs w:val="24"/>
        </w:rPr>
        <w:t>所属外事办公室签发的外交照会原件、往返机票订单及酒店住宿</w:t>
      </w:r>
      <w:r w:rsidR="00FE0628">
        <w:rPr>
          <w:rFonts w:ascii="Microsoft YaHei" w:eastAsia="SimSun" w:hAnsi="Microsoft YaHei" w:cs="Microsoft YaHei" w:hint="eastAsia"/>
          <w:color w:val="333333"/>
          <w:sz w:val="24"/>
          <w:szCs w:val="24"/>
        </w:rPr>
        <w:t>订单</w:t>
      </w:r>
      <w:r w:rsidRPr="00A24E7F">
        <w:rPr>
          <w:rFonts w:ascii="Microsoft YaHei" w:eastAsia="Microsoft YaHei" w:hAnsi="Microsoft YaHei" w:cs="Microsoft YaHei" w:hint="eastAsia"/>
          <w:color w:val="333333"/>
          <w:sz w:val="24"/>
          <w:szCs w:val="24"/>
        </w:rPr>
        <w:t>前来使馆代为申请</w:t>
      </w:r>
      <w:r w:rsidRPr="00A24E7F">
        <w:rPr>
          <w:rFonts w:ascii="Microsoft YaHei" w:eastAsia="Microsoft YaHei" w:hAnsi="Microsoft YaHei" w:cs="Microsoft YaHei"/>
          <w:color w:val="333333"/>
          <w:sz w:val="24"/>
          <w:szCs w:val="24"/>
        </w:rPr>
        <w:t>。</w:t>
      </w:r>
    </w:p>
    <w:p w:rsidR="009C7F44" w:rsidRPr="009C7F44" w:rsidRDefault="009C7F44" w:rsidP="009C7F44">
      <w:pPr>
        <w:pStyle w:val="ListParagraph"/>
        <w:spacing w:before="100" w:beforeAutospacing="1" w:after="100" w:afterAutospacing="1" w:line="240" w:lineRule="auto"/>
        <w:rPr>
          <w:rFonts w:ascii="Verdana" w:eastAsia="Times New Roman" w:hAnsi="Verdana" w:cs="Times New Roman"/>
          <w:color w:val="333333"/>
          <w:sz w:val="24"/>
          <w:szCs w:val="24"/>
        </w:rPr>
      </w:pPr>
    </w:p>
    <w:p w:rsidR="00D20B89" w:rsidRPr="00D20B89" w:rsidRDefault="00A24E7F" w:rsidP="00D20B89">
      <w:pPr>
        <w:pStyle w:val="ListParagraph"/>
        <w:numPr>
          <w:ilvl w:val="0"/>
          <w:numId w:val="8"/>
        </w:numPr>
        <w:spacing w:before="100" w:beforeAutospacing="1" w:after="100" w:afterAutospacing="1" w:line="240" w:lineRule="auto"/>
        <w:rPr>
          <w:rFonts w:ascii="Verdana" w:eastAsia="Times New Roman" w:hAnsi="Verdana" w:cs="Times New Roman"/>
          <w:color w:val="333333"/>
          <w:sz w:val="24"/>
          <w:szCs w:val="24"/>
        </w:rPr>
      </w:pPr>
      <w:r w:rsidRPr="009C7F44">
        <w:rPr>
          <w:rFonts w:ascii="Microsoft YaHei" w:eastAsia="Microsoft YaHei" w:hAnsi="Microsoft YaHei" w:cs="Microsoft YaHei" w:hint="eastAsia"/>
          <w:b/>
          <w:color w:val="333333"/>
          <w:sz w:val="24"/>
          <w:szCs w:val="24"/>
          <w:u w:val="single"/>
        </w:rPr>
        <w:t>台湾公民</w:t>
      </w:r>
      <w:r w:rsidRPr="009C7F44">
        <w:rPr>
          <w:rFonts w:ascii="Microsoft YaHei" w:eastAsia="Microsoft YaHei" w:hAnsi="Microsoft YaHei" w:cs="Microsoft YaHei" w:hint="eastAsia"/>
          <w:b/>
          <w:bCs/>
          <w:color w:val="333333"/>
          <w:sz w:val="24"/>
          <w:szCs w:val="24"/>
        </w:rPr>
        <w:t>：</w:t>
      </w:r>
      <w:r w:rsidRPr="009C7F44">
        <w:rPr>
          <w:rFonts w:ascii="Microsoft YaHei" w:eastAsia="Microsoft YaHei" w:hAnsi="Microsoft YaHei" w:cs="Microsoft YaHei" w:hint="eastAsia"/>
          <w:color w:val="333333"/>
          <w:sz w:val="24"/>
          <w:szCs w:val="24"/>
        </w:rPr>
        <w:t>根据欧洲议会第</w:t>
      </w:r>
      <w:r w:rsidRPr="009C7F44">
        <w:rPr>
          <w:rFonts w:ascii="Verdana" w:eastAsia="Times New Roman" w:hAnsi="Verdana" w:cs="Times New Roman"/>
          <w:color w:val="333333"/>
          <w:sz w:val="24"/>
          <w:szCs w:val="24"/>
        </w:rPr>
        <w:t>(EU)1211/2010</w:t>
      </w:r>
      <w:r w:rsidRPr="009C7F44">
        <w:rPr>
          <w:rFonts w:ascii="Microsoft YaHei" w:eastAsia="Microsoft YaHei" w:hAnsi="Microsoft YaHei" w:cs="Microsoft YaHei" w:hint="eastAsia"/>
          <w:color w:val="333333"/>
          <w:sz w:val="24"/>
          <w:szCs w:val="24"/>
        </w:rPr>
        <w:t>号决议和安理会</w:t>
      </w:r>
      <w:r w:rsidRPr="009C7F44">
        <w:rPr>
          <w:rFonts w:ascii="Verdana" w:eastAsia="Times New Roman" w:hAnsi="Verdana" w:cs="Times New Roman"/>
          <w:color w:val="333333"/>
          <w:sz w:val="24"/>
          <w:szCs w:val="24"/>
        </w:rPr>
        <w:t>2010</w:t>
      </w:r>
      <w:r w:rsidRPr="009C7F44">
        <w:rPr>
          <w:rFonts w:ascii="Microsoft YaHei" w:eastAsia="Microsoft YaHei" w:hAnsi="Microsoft YaHei" w:cs="Microsoft YaHei" w:hint="eastAsia"/>
          <w:color w:val="333333"/>
          <w:sz w:val="24"/>
          <w:szCs w:val="24"/>
        </w:rPr>
        <w:t>年</w:t>
      </w:r>
      <w:r w:rsidRPr="009C7F44">
        <w:rPr>
          <w:rFonts w:ascii="Verdana" w:eastAsia="Times New Roman" w:hAnsi="Verdana" w:cs="Times New Roman"/>
          <w:color w:val="333333"/>
          <w:sz w:val="24"/>
          <w:szCs w:val="24"/>
        </w:rPr>
        <w:t>12</w:t>
      </w:r>
      <w:r w:rsidRPr="009C7F44">
        <w:rPr>
          <w:rFonts w:ascii="Microsoft YaHei" w:eastAsia="Microsoft YaHei" w:hAnsi="Microsoft YaHei" w:cs="Microsoft YaHei" w:hint="eastAsia"/>
          <w:color w:val="333333"/>
          <w:sz w:val="24"/>
          <w:szCs w:val="24"/>
        </w:rPr>
        <w:t>月</w:t>
      </w:r>
      <w:r w:rsidRPr="009C7F44">
        <w:rPr>
          <w:rFonts w:ascii="Verdana" w:eastAsia="Times New Roman" w:hAnsi="Verdana" w:cs="Times New Roman"/>
          <w:color w:val="333333"/>
          <w:sz w:val="24"/>
          <w:szCs w:val="24"/>
        </w:rPr>
        <w:t>15</w:t>
      </w:r>
      <w:r w:rsidRPr="009C7F44">
        <w:rPr>
          <w:rFonts w:ascii="Microsoft YaHei" w:eastAsia="Microsoft YaHei" w:hAnsi="Microsoft YaHei" w:cs="Microsoft YaHei" w:hint="eastAsia"/>
          <w:color w:val="333333"/>
          <w:sz w:val="24"/>
          <w:szCs w:val="24"/>
        </w:rPr>
        <w:t>日修订的关于入境时需要签证的国家及免签国家名单的第</w:t>
      </w:r>
      <w:r w:rsidRPr="009C7F44">
        <w:rPr>
          <w:rFonts w:ascii="Verdana" w:eastAsia="Times New Roman" w:hAnsi="Verdana" w:cs="Times New Roman"/>
          <w:color w:val="333333"/>
          <w:sz w:val="24"/>
          <w:szCs w:val="24"/>
        </w:rPr>
        <w:t>(EC)539/2001</w:t>
      </w:r>
      <w:r w:rsidRPr="009C7F44">
        <w:rPr>
          <w:rFonts w:ascii="Microsoft YaHei" w:eastAsia="Microsoft YaHei" w:hAnsi="Microsoft YaHei" w:cs="Microsoft YaHei" w:hint="eastAsia"/>
          <w:color w:val="333333"/>
          <w:sz w:val="24"/>
          <w:szCs w:val="24"/>
        </w:rPr>
        <w:t>号理事会条例（</w:t>
      </w:r>
      <w:r w:rsidRPr="009C7F44">
        <w:rPr>
          <w:rFonts w:ascii="Verdana" w:eastAsia="Times New Roman" w:hAnsi="Verdana" w:cs="Times New Roman"/>
          <w:color w:val="333333"/>
          <w:sz w:val="24"/>
          <w:szCs w:val="24"/>
        </w:rPr>
        <w:t>2010</w:t>
      </w:r>
      <w:r w:rsidRPr="009C7F44">
        <w:rPr>
          <w:rFonts w:ascii="Microsoft YaHei" w:eastAsia="Microsoft YaHei" w:hAnsi="Microsoft YaHei" w:cs="Microsoft YaHei" w:hint="eastAsia"/>
          <w:color w:val="333333"/>
          <w:sz w:val="24"/>
          <w:szCs w:val="24"/>
        </w:rPr>
        <w:t>年</w:t>
      </w:r>
      <w:r w:rsidRPr="009C7F44">
        <w:rPr>
          <w:rFonts w:ascii="Verdana" w:eastAsia="Times New Roman" w:hAnsi="Verdana" w:cs="Times New Roman"/>
          <w:color w:val="333333"/>
          <w:sz w:val="24"/>
          <w:szCs w:val="24"/>
        </w:rPr>
        <w:t>12</w:t>
      </w:r>
      <w:r w:rsidRPr="009C7F44">
        <w:rPr>
          <w:rFonts w:ascii="Microsoft YaHei" w:eastAsia="Microsoft YaHei" w:hAnsi="Microsoft YaHei" w:cs="Microsoft YaHei" w:hint="eastAsia"/>
          <w:color w:val="333333"/>
          <w:sz w:val="24"/>
          <w:szCs w:val="24"/>
        </w:rPr>
        <w:t>月</w:t>
      </w:r>
      <w:r w:rsidRPr="009C7F44">
        <w:rPr>
          <w:rFonts w:ascii="Verdana" w:eastAsia="Times New Roman" w:hAnsi="Verdana" w:cs="Times New Roman"/>
          <w:color w:val="333333"/>
          <w:sz w:val="24"/>
          <w:szCs w:val="24"/>
        </w:rPr>
        <w:t>22</w:t>
      </w:r>
      <w:r w:rsidRPr="009C7F44">
        <w:rPr>
          <w:rFonts w:ascii="Microsoft YaHei" w:eastAsia="Microsoft YaHei" w:hAnsi="Microsoft YaHei" w:cs="Microsoft YaHei" w:hint="eastAsia"/>
          <w:color w:val="333333"/>
          <w:sz w:val="24"/>
          <w:szCs w:val="24"/>
        </w:rPr>
        <w:t>日第</w:t>
      </w:r>
      <w:r w:rsidRPr="009C7F44">
        <w:rPr>
          <w:rFonts w:ascii="Verdana" w:eastAsia="Times New Roman" w:hAnsi="Verdana" w:cs="Times New Roman"/>
          <w:color w:val="333333"/>
          <w:sz w:val="24"/>
          <w:szCs w:val="24"/>
        </w:rPr>
        <w:t>L339</w:t>
      </w:r>
      <w:r w:rsidRPr="009C7F44">
        <w:rPr>
          <w:rFonts w:ascii="Microsoft YaHei" w:eastAsia="Microsoft YaHei" w:hAnsi="Microsoft YaHei" w:cs="Microsoft YaHei" w:hint="eastAsia"/>
          <w:color w:val="333333"/>
          <w:sz w:val="24"/>
          <w:szCs w:val="24"/>
        </w:rPr>
        <w:t>号官方公报，第</w:t>
      </w:r>
      <w:r w:rsidRPr="009C7F44">
        <w:rPr>
          <w:rFonts w:ascii="Verdana" w:eastAsia="Times New Roman" w:hAnsi="Verdana" w:cs="Times New Roman"/>
          <w:color w:val="333333"/>
          <w:sz w:val="24"/>
          <w:szCs w:val="24"/>
        </w:rPr>
        <w:t>6</w:t>
      </w:r>
      <w:r w:rsidRPr="009C7F44">
        <w:rPr>
          <w:rFonts w:ascii="Microsoft YaHei" w:eastAsia="Microsoft YaHei" w:hAnsi="Microsoft YaHei" w:cs="Microsoft YaHei" w:hint="eastAsia"/>
          <w:color w:val="333333"/>
          <w:sz w:val="24"/>
          <w:szCs w:val="24"/>
        </w:rPr>
        <w:t>页），自</w:t>
      </w:r>
      <w:r w:rsidRPr="009C7F44">
        <w:rPr>
          <w:rFonts w:ascii="Verdana" w:eastAsia="Times New Roman" w:hAnsi="Verdana" w:cs="Times New Roman"/>
          <w:color w:val="333333"/>
          <w:sz w:val="24"/>
          <w:szCs w:val="24"/>
        </w:rPr>
        <w:t>2011</w:t>
      </w:r>
      <w:r w:rsidRPr="009C7F44">
        <w:rPr>
          <w:rFonts w:ascii="Microsoft YaHei" w:eastAsia="Microsoft YaHei" w:hAnsi="Microsoft YaHei" w:cs="Microsoft YaHei" w:hint="eastAsia"/>
          <w:color w:val="333333"/>
          <w:sz w:val="24"/>
          <w:szCs w:val="24"/>
        </w:rPr>
        <w:t>年</w:t>
      </w:r>
      <w:r w:rsidRPr="009C7F44">
        <w:rPr>
          <w:rFonts w:ascii="Verdana" w:eastAsia="Times New Roman" w:hAnsi="Verdana" w:cs="Times New Roman"/>
          <w:color w:val="333333"/>
          <w:sz w:val="24"/>
          <w:szCs w:val="24"/>
        </w:rPr>
        <w:t>1</w:t>
      </w:r>
      <w:r w:rsidRPr="009C7F44">
        <w:rPr>
          <w:rFonts w:ascii="Microsoft YaHei" w:eastAsia="Microsoft YaHei" w:hAnsi="Microsoft YaHei" w:cs="Microsoft YaHei" w:hint="eastAsia"/>
          <w:color w:val="333333"/>
          <w:sz w:val="24"/>
          <w:szCs w:val="24"/>
        </w:rPr>
        <w:t>月</w:t>
      </w:r>
      <w:r w:rsidRPr="009C7F44">
        <w:rPr>
          <w:rFonts w:ascii="Verdana" w:eastAsia="Times New Roman" w:hAnsi="Verdana" w:cs="Times New Roman"/>
          <w:color w:val="333333"/>
          <w:sz w:val="24"/>
          <w:szCs w:val="24"/>
        </w:rPr>
        <w:t>11</w:t>
      </w:r>
      <w:r w:rsidRPr="009C7F44">
        <w:rPr>
          <w:rFonts w:ascii="Microsoft YaHei" w:eastAsia="Microsoft YaHei" w:hAnsi="Microsoft YaHei" w:cs="Microsoft YaHei" w:hint="eastAsia"/>
          <w:color w:val="333333"/>
          <w:sz w:val="24"/>
          <w:szCs w:val="24"/>
        </w:rPr>
        <w:t>日起，台湾护照</w:t>
      </w:r>
      <w:r w:rsidR="00FE0628">
        <w:rPr>
          <w:rFonts w:ascii="Microsoft YaHei" w:eastAsia="Microsoft YaHei" w:hAnsi="Microsoft YaHei" w:cs="Microsoft YaHei" w:hint="eastAsia"/>
          <w:color w:val="333333"/>
          <w:sz w:val="24"/>
          <w:szCs w:val="24"/>
        </w:rPr>
        <w:t>持有者可进入欧盟成员国（申根国家、罗马尼亚、保加利亚和塞浦路斯</w:t>
      </w:r>
      <w:r w:rsidR="00FE0628">
        <w:rPr>
          <w:rFonts w:ascii="Microsoft YaHei" w:eastAsia="SimSun" w:hAnsi="Microsoft YaHei" w:cs="Microsoft YaHei" w:hint="eastAsia"/>
          <w:color w:val="333333"/>
          <w:sz w:val="24"/>
          <w:szCs w:val="24"/>
        </w:rPr>
        <w:t>，</w:t>
      </w:r>
      <w:r w:rsidRPr="009C7F44">
        <w:rPr>
          <w:rFonts w:ascii="Microsoft YaHei" w:eastAsia="Microsoft YaHei" w:hAnsi="Microsoft YaHei" w:cs="Microsoft YaHei" w:hint="eastAsia"/>
          <w:color w:val="333333"/>
          <w:sz w:val="24"/>
          <w:szCs w:val="24"/>
        </w:rPr>
        <w:t>并在</w:t>
      </w:r>
      <w:r w:rsidR="00FE0628">
        <w:rPr>
          <w:rFonts w:ascii="Microsoft YaHei" w:eastAsia="SimSun" w:hAnsi="Microsoft YaHei" w:cs="Microsoft YaHei" w:hint="eastAsia"/>
          <w:color w:val="333333"/>
          <w:sz w:val="24"/>
          <w:szCs w:val="24"/>
        </w:rPr>
        <w:t>每</w:t>
      </w:r>
      <w:r w:rsidRPr="009C7F44">
        <w:rPr>
          <w:rFonts w:ascii="Verdana" w:eastAsia="Times New Roman" w:hAnsi="Verdana" w:cs="Times New Roman"/>
          <w:color w:val="333333"/>
          <w:sz w:val="24"/>
          <w:szCs w:val="24"/>
        </w:rPr>
        <w:t>180</w:t>
      </w:r>
      <w:r w:rsidRPr="009C7F44">
        <w:rPr>
          <w:rFonts w:ascii="Microsoft YaHei" w:eastAsia="Microsoft YaHei" w:hAnsi="Microsoft YaHei" w:cs="Microsoft YaHei" w:hint="eastAsia"/>
          <w:color w:val="333333"/>
          <w:sz w:val="24"/>
          <w:szCs w:val="24"/>
        </w:rPr>
        <w:t>日内</w:t>
      </w:r>
      <w:r w:rsidR="00FE0628">
        <w:rPr>
          <w:rFonts w:ascii="Microsoft YaHei" w:eastAsia="SimSun" w:hAnsi="Microsoft YaHei" w:cs="Microsoft YaHei" w:hint="eastAsia"/>
          <w:color w:val="333333"/>
          <w:sz w:val="24"/>
          <w:szCs w:val="24"/>
        </w:rPr>
        <w:t>可</w:t>
      </w:r>
      <w:r w:rsidRPr="009C7F44">
        <w:rPr>
          <w:rFonts w:ascii="Microsoft YaHei" w:eastAsia="Microsoft YaHei" w:hAnsi="Microsoft YaHei" w:cs="Microsoft YaHei" w:hint="eastAsia"/>
          <w:color w:val="333333"/>
          <w:sz w:val="24"/>
          <w:szCs w:val="24"/>
        </w:rPr>
        <w:t>停留</w:t>
      </w:r>
      <w:r w:rsidR="00FE0628">
        <w:rPr>
          <w:rFonts w:ascii="Microsoft YaHei" w:eastAsia="SimSun" w:hAnsi="Microsoft YaHei" w:cs="Microsoft YaHei" w:hint="eastAsia"/>
          <w:color w:val="333333"/>
          <w:sz w:val="24"/>
          <w:szCs w:val="24"/>
        </w:rPr>
        <w:t>不超过</w:t>
      </w:r>
      <w:r w:rsidRPr="009C7F44">
        <w:rPr>
          <w:rFonts w:ascii="Verdana" w:eastAsia="Times New Roman" w:hAnsi="Verdana" w:cs="Times New Roman"/>
          <w:color w:val="333333"/>
          <w:sz w:val="24"/>
          <w:szCs w:val="24"/>
        </w:rPr>
        <w:t>90</w:t>
      </w:r>
      <w:r w:rsidR="00FE0628">
        <w:rPr>
          <w:rFonts w:ascii="Verdana" w:eastAsia="SimSun" w:hAnsi="Verdana" w:cs="Times New Roman" w:hint="eastAsia"/>
          <w:color w:val="333333"/>
          <w:sz w:val="24"/>
          <w:szCs w:val="24"/>
        </w:rPr>
        <w:t>日</w:t>
      </w:r>
      <w:r w:rsidRPr="009C7F44">
        <w:rPr>
          <w:rFonts w:ascii="Microsoft YaHei" w:eastAsia="Microsoft YaHei" w:hAnsi="Microsoft YaHei" w:cs="Microsoft YaHei" w:hint="eastAsia"/>
          <w:color w:val="333333"/>
          <w:sz w:val="24"/>
          <w:szCs w:val="24"/>
        </w:rPr>
        <w:t>而无需申请短期签证。请注意：免签护照涵盖台湾签发的带有持照人身份证号码的所有生物鉴别护照及非生物鉴别护照。不包含身份证号码的台湾护照（海外台湾人）仍须申请签证</w:t>
      </w:r>
      <w:r w:rsidRPr="009C7F44">
        <w:rPr>
          <w:rFonts w:ascii="Microsoft YaHei" w:eastAsia="Microsoft YaHei" w:hAnsi="Microsoft YaHei" w:cs="Microsoft YaHei"/>
          <w:color w:val="333333"/>
          <w:sz w:val="24"/>
          <w:szCs w:val="24"/>
        </w:rPr>
        <w:t>。</w:t>
      </w:r>
    </w:p>
    <w:p w:rsidR="00D20B89" w:rsidRPr="00D20B89" w:rsidRDefault="00D20B89" w:rsidP="00D20B89">
      <w:pPr>
        <w:pStyle w:val="ListParagraph"/>
        <w:rPr>
          <w:rFonts w:ascii="Microsoft YaHei" w:eastAsia="Microsoft YaHei" w:hAnsi="Microsoft YaHei" w:cs="Microsoft YaHei"/>
          <w:b/>
          <w:color w:val="333333"/>
          <w:sz w:val="24"/>
          <w:szCs w:val="24"/>
          <w:u w:val="single"/>
        </w:rPr>
      </w:pPr>
    </w:p>
    <w:p w:rsidR="00A24E7F" w:rsidRPr="00D20B89" w:rsidRDefault="00A24E7F" w:rsidP="00D20B89">
      <w:pPr>
        <w:pStyle w:val="ListParagraph"/>
        <w:numPr>
          <w:ilvl w:val="0"/>
          <w:numId w:val="8"/>
        </w:numPr>
        <w:spacing w:before="100" w:beforeAutospacing="1" w:after="100" w:afterAutospacing="1" w:line="240" w:lineRule="auto"/>
        <w:rPr>
          <w:rFonts w:ascii="Verdana" w:eastAsia="Times New Roman" w:hAnsi="Verdana" w:cs="Times New Roman"/>
          <w:color w:val="333333"/>
          <w:sz w:val="24"/>
          <w:szCs w:val="24"/>
        </w:rPr>
      </w:pPr>
      <w:r w:rsidRPr="00D20B89">
        <w:rPr>
          <w:rFonts w:ascii="Microsoft YaHei" w:eastAsia="Microsoft YaHei" w:hAnsi="Microsoft YaHei" w:cs="Microsoft YaHei" w:hint="eastAsia"/>
          <w:b/>
          <w:color w:val="333333"/>
          <w:sz w:val="24"/>
          <w:szCs w:val="24"/>
          <w:u w:val="single"/>
        </w:rPr>
        <w:t>香港和澳门公民</w:t>
      </w:r>
      <w:r w:rsidRPr="00D20B89">
        <w:rPr>
          <w:rFonts w:ascii="Microsoft YaHei" w:eastAsia="Microsoft YaHei" w:hAnsi="Microsoft YaHei" w:cs="Microsoft YaHei" w:hint="eastAsia"/>
          <w:b/>
          <w:bCs/>
          <w:color w:val="333333"/>
          <w:sz w:val="24"/>
          <w:szCs w:val="24"/>
        </w:rPr>
        <w:t>：</w:t>
      </w:r>
      <w:r w:rsidRPr="00D20B89">
        <w:rPr>
          <w:rFonts w:ascii="Microsoft YaHei" w:eastAsia="Microsoft YaHei" w:hAnsi="Microsoft YaHei" w:cs="Microsoft YaHei" w:hint="eastAsia"/>
          <w:color w:val="333333"/>
          <w:sz w:val="24"/>
          <w:szCs w:val="24"/>
        </w:rPr>
        <w:t>可在</w:t>
      </w:r>
      <w:r w:rsidR="00FE0628">
        <w:rPr>
          <w:rFonts w:ascii="Microsoft YaHei" w:eastAsia="SimSun" w:hAnsi="Microsoft YaHei" w:cs="Microsoft YaHei" w:hint="eastAsia"/>
          <w:color w:val="333333"/>
          <w:sz w:val="24"/>
          <w:szCs w:val="24"/>
        </w:rPr>
        <w:t>每</w:t>
      </w:r>
      <w:r w:rsidRPr="00D20B89">
        <w:rPr>
          <w:rFonts w:ascii="Verdana" w:eastAsia="Times New Roman" w:hAnsi="Verdana" w:cs="Times New Roman"/>
          <w:color w:val="333333"/>
          <w:sz w:val="24"/>
          <w:szCs w:val="24"/>
        </w:rPr>
        <w:t>180</w:t>
      </w:r>
      <w:r w:rsidRPr="00D20B89">
        <w:rPr>
          <w:rFonts w:ascii="Microsoft YaHei" w:eastAsia="Microsoft YaHei" w:hAnsi="Microsoft YaHei" w:cs="Microsoft YaHei" w:hint="eastAsia"/>
          <w:color w:val="333333"/>
          <w:sz w:val="24"/>
          <w:szCs w:val="24"/>
        </w:rPr>
        <w:t>日内在塞浦路斯境内停留最多</w:t>
      </w:r>
      <w:r w:rsidRPr="00D20B89">
        <w:rPr>
          <w:rFonts w:ascii="Verdana" w:eastAsia="Times New Roman" w:hAnsi="Verdana" w:cs="Times New Roman"/>
          <w:color w:val="333333"/>
          <w:sz w:val="24"/>
          <w:szCs w:val="24"/>
        </w:rPr>
        <w:t>90</w:t>
      </w:r>
      <w:r w:rsidRPr="00D20B89">
        <w:rPr>
          <w:rFonts w:ascii="Microsoft YaHei" w:eastAsia="Microsoft YaHei" w:hAnsi="Microsoft YaHei" w:cs="Microsoft YaHei" w:hint="eastAsia"/>
          <w:color w:val="333333"/>
          <w:sz w:val="24"/>
          <w:szCs w:val="24"/>
        </w:rPr>
        <w:t>日而无需签证</w:t>
      </w:r>
      <w:r w:rsidRPr="00D20B89">
        <w:rPr>
          <w:rFonts w:ascii="Microsoft YaHei" w:eastAsia="Microsoft YaHei" w:hAnsi="Microsoft YaHei" w:cs="Microsoft YaHei"/>
          <w:color w:val="333333"/>
          <w:sz w:val="24"/>
          <w:szCs w:val="24"/>
        </w:rPr>
        <w:t>。</w:t>
      </w:r>
    </w:p>
    <w:p w:rsidR="00A24E7F" w:rsidRPr="00A24E7F" w:rsidRDefault="00A24E7F" w:rsidP="00A24E7F">
      <w:pPr>
        <w:spacing w:before="100" w:beforeAutospacing="1" w:after="100" w:afterAutospacing="1" w:line="240" w:lineRule="auto"/>
        <w:rPr>
          <w:rFonts w:ascii="Verdana" w:eastAsia="Times New Roman" w:hAnsi="Verdana" w:cs="Times New Roman"/>
          <w:color w:val="333333"/>
          <w:sz w:val="24"/>
          <w:szCs w:val="24"/>
        </w:rPr>
      </w:pPr>
      <w:r w:rsidRPr="00A24E7F">
        <w:rPr>
          <w:rFonts w:ascii="Verdana" w:eastAsia="Times New Roman" w:hAnsi="Verdana" w:cs="Times New Roman"/>
          <w:b/>
          <w:bCs/>
          <w:color w:val="333333"/>
          <w:sz w:val="24"/>
          <w:szCs w:val="24"/>
        </w:rPr>
        <w:t xml:space="preserve">B. </w:t>
      </w:r>
      <w:r w:rsidRPr="00A24E7F">
        <w:rPr>
          <w:rFonts w:ascii="Microsoft YaHei" w:eastAsia="Microsoft YaHei" w:hAnsi="Microsoft YaHei" w:cs="Microsoft YaHei" w:hint="eastAsia"/>
          <w:b/>
          <w:bCs/>
          <w:color w:val="333333"/>
          <w:sz w:val="24"/>
          <w:szCs w:val="24"/>
        </w:rPr>
        <w:t>其他塞浦路斯共和国驻华使馆辖管国家公民（不包括中国公民）</w:t>
      </w:r>
      <w:r w:rsidRPr="00A24E7F">
        <w:rPr>
          <w:rFonts w:ascii="Microsoft YaHei" w:eastAsia="Microsoft YaHei" w:hAnsi="Microsoft YaHei" w:cs="Microsoft YaHei"/>
          <w:b/>
          <w:bCs/>
          <w:color w:val="333333"/>
          <w:sz w:val="24"/>
          <w:szCs w:val="24"/>
        </w:rPr>
        <w:t>：</w:t>
      </w:r>
    </w:p>
    <w:p w:rsidR="00D20B89" w:rsidRDefault="00D20B89" w:rsidP="00D20B89">
      <w:pPr>
        <w:spacing w:before="100" w:beforeAutospacing="1" w:after="100" w:afterAutospacing="1" w:line="240" w:lineRule="auto"/>
        <w:ind w:left="720"/>
        <w:rPr>
          <w:rFonts w:ascii="Microsoft YaHei" w:eastAsia="Microsoft YaHei" w:hAnsi="Microsoft YaHei" w:cs="Microsoft YaHei"/>
          <w:color w:val="333333"/>
          <w:sz w:val="24"/>
          <w:szCs w:val="24"/>
        </w:rPr>
      </w:pPr>
      <w:r>
        <w:rPr>
          <w:rFonts w:ascii="Microsoft YaHei" w:eastAsia="Microsoft YaHei" w:hAnsi="Microsoft YaHei" w:cs="Microsoft YaHei" w:hint="eastAsia"/>
          <w:b/>
          <w:bCs/>
          <w:color w:val="333333"/>
          <w:sz w:val="24"/>
          <w:szCs w:val="24"/>
        </w:rPr>
        <w:t>蒙古、老挝、柬埔寨和朝鲜公民</w:t>
      </w:r>
      <w:r w:rsidRPr="00A24E7F">
        <w:rPr>
          <w:rFonts w:ascii="Microsoft YaHei" w:eastAsia="Microsoft YaHei" w:hAnsi="Microsoft YaHei" w:cs="Microsoft YaHei" w:hint="eastAsia"/>
          <w:color w:val="333333"/>
          <w:sz w:val="24"/>
          <w:szCs w:val="24"/>
        </w:rPr>
        <w:t>前往塞浦路斯需要签证。由于塞浦路斯共和国在上述国家无外交代表机构，详细信息请与塞浦路斯共和国驻华使馆联络</w:t>
      </w:r>
      <w:r w:rsidRPr="00A24E7F">
        <w:rPr>
          <w:rFonts w:ascii="Microsoft YaHei" w:eastAsia="Microsoft YaHei" w:hAnsi="Microsoft YaHei" w:cs="Microsoft YaHei"/>
          <w:color w:val="333333"/>
          <w:sz w:val="24"/>
          <w:szCs w:val="24"/>
        </w:rPr>
        <w:t>。</w:t>
      </w:r>
    </w:p>
    <w:p w:rsidR="00D20B89" w:rsidRPr="00D20B89" w:rsidRDefault="00D20B89" w:rsidP="00D20B89">
      <w:pPr>
        <w:spacing w:before="100" w:beforeAutospacing="1" w:after="100" w:afterAutospacing="1" w:line="240" w:lineRule="auto"/>
        <w:ind w:left="720"/>
        <w:rPr>
          <w:rFonts w:ascii="Microsoft YaHei" w:eastAsia="Microsoft YaHei" w:hAnsi="Microsoft YaHei" w:cs="Microsoft YaHei"/>
          <w:color w:val="333333"/>
          <w:sz w:val="24"/>
          <w:szCs w:val="24"/>
        </w:rPr>
      </w:pPr>
      <w:r w:rsidRPr="00A24E7F">
        <w:rPr>
          <w:rFonts w:ascii="Microsoft YaHei" w:eastAsia="Microsoft YaHei" w:hAnsi="Microsoft YaHei" w:cs="Microsoft YaHei" w:hint="eastAsia"/>
          <w:b/>
          <w:bCs/>
          <w:color w:val="333333"/>
          <w:sz w:val="24"/>
          <w:szCs w:val="24"/>
        </w:rPr>
        <w:t>日本和韩国公民：</w:t>
      </w:r>
      <w:r w:rsidRPr="00A24E7F">
        <w:rPr>
          <w:rFonts w:ascii="Microsoft YaHei" w:eastAsia="Microsoft YaHei" w:hAnsi="Microsoft YaHei" w:cs="Microsoft YaHei" w:hint="eastAsia"/>
          <w:color w:val="333333"/>
          <w:sz w:val="24"/>
          <w:szCs w:val="24"/>
        </w:rPr>
        <w:t>可在</w:t>
      </w:r>
      <w:r w:rsidR="00D85C7B">
        <w:rPr>
          <w:rFonts w:ascii="Microsoft YaHei" w:eastAsia="SimSun" w:hAnsi="Microsoft YaHei" w:cs="Microsoft YaHei" w:hint="eastAsia"/>
          <w:color w:val="333333"/>
          <w:sz w:val="24"/>
          <w:szCs w:val="24"/>
        </w:rPr>
        <w:t>每</w:t>
      </w:r>
      <w:r w:rsidRPr="00A24E7F">
        <w:rPr>
          <w:rFonts w:ascii="Verdana" w:eastAsia="Times New Roman" w:hAnsi="Verdana" w:cs="Times New Roman"/>
          <w:color w:val="333333"/>
          <w:sz w:val="24"/>
          <w:szCs w:val="24"/>
        </w:rPr>
        <w:t>180</w:t>
      </w:r>
      <w:r w:rsidRPr="00A24E7F">
        <w:rPr>
          <w:rFonts w:ascii="Microsoft YaHei" w:eastAsia="Microsoft YaHei" w:hAnsi="Microsoft YaHei" w:cs="Microsoft YaHei" w:hint="eastAsia"/>
          <w:color w:val="333333"/>
          <w:sz w:val="24"/>
          <w:szCs w:val="24"/>
        </w:rPr>
        <w:t>日内在塞浦路斯境内停留最多</w:t>
      </w:r>
      <w:r w:rsidRPr="00A24E7F">
        <w:rPr>
          <w:rFonts w:ascii="Verdana" w:eastAsia="Times New Roman" w:hAnsi="Verdana" w:cs="Times New Roman"/>
          <w:color w:val="333333"/>
          <w:sz w:val="24"/>
          <w:szCs w:val="24"/>
        </w:rPr>
        <w:t>90</w:t>
      </w:r>
      <w:r w:rsidRPr="00A24E7F">
        <w:rPr>
          <w:rFonts w:ascii="Microsoft YaHei" w:eastAsia="Microsoft YaHei" w:hAnsi="Microsoft YaHei" w:cs="Microsoft YaHei" w:hint="eastAsia"/>
          <w:color w:val="333333"/>
          <w:sz w:val="24"/>
          <w:szCs w:val="24"/>
        </w:rPr>
        <w:t>日而无需签证</w:t>
      </w:r>
      <w:r w:rsidRPr="00A24E7F">
        <w:rPr>
          <w:rFonts w:ascii="Microsoft YaHei" w:eastAsia="Microsoft YaHei" w:hAnsi="Microsoft YaHei" w:cs="Microsoft YaHei"/>
          <w:color w:val="333333"/>
          <w:sz w:val="24"/>
          <w:szCs w:val="24"/>
        </w:rPr>
        <w:t>。</w:t>
      </w:r>
    </w:p>
    <w:p w:rsidR="00A24E7F" w:rsidRPr="00A24E7F" w:rsidRDefault="00A24E7F" w:rsidP="00D20B89">
      <w:pPr>
        <w:spacing w:before="100" w:beforeAutospacing="1" w:after="100" w:afterAutospacing="1" w:line="240" w:lineRule="auto"/>
        <w:ind w:left="720"/>
        <w:rPr>
          <w:rFonts w:ascii="Verdana" w:eastAsia="Times New Roman" w:hAnsi="Verdana" w:cs="Times New Roman"/>
          <w:color w:val="333333"/>
          <w:sz w:val="24"/>
          <w:szCs w:val="24"/>
        </w:rPr>
      </w:pPr>
      <w:r w:rsidRPr="00A24E7F">
        <w:rPr>
          <w:rFonts w:ascii="Microsoft YaHei" w:eastAsia="Microsoft YaHei" w:hAnsi="Microsoft YaHei" w:cs="Microsoft YaHei" w:hint="eastAsia"/>
          <w:color w:val="333333"/>
          <w:sz w:val="24"/>
          <w:szCs w:val="24"/>
        </w:rPr>
        <w:t>有关外国公民的签证信息，请访问</w:t>
      </w:r>
      <w:hyperlink r:id="rId6" w:history="1">
        <w:r w:rsidRPr="00A24E7F">
          <w:rPr>
            <w:rFonts w:ascii="Microsoft YaHei" w:eastAsia="Microsoft YaHei" w:hAnsi="Microsoft YaHei" w:cs="Microsoft YaHei" w:hint="eastAsia"/>
            <w:color w:val="0000FF"/>
            <w:sz w:val="24"/>
            <w:szCs w:val="24"/>
            <w:u w:val="single"/>
          </w:rPr>
          <w:t>塞浦路斯共和国外交部官方网站</w:t>
        </w:r>
      </w:hyperlink>
      <w:r w:rsidRPr="00A24E7F">
        <w:rPr>
          <w:rFonts w:ascii="Microsoft YaHei" w:eastAsia="Microsoft YaHei" w:hAnsi="Microsoft YaHei" w:cs="Microsoft YaHei"/>
          <w:color w:val="333333"/>
          <w:sz w:val="24"/>
          <w:szCs w:val="24"/>
        </w:rPr>
        <w:t>。</w:t>
      </w:r>
    </w:p>
    <w:p w:rsidR="00A24E7F" w:rsidRPr="00A24E7F" w:rsidRDefault="00A24E7F" w:rsidP="00A24E7F">
      <w:pPr>
        <w:spacing w:before="100" w:beforeAutospacing="1" w:after="100" w:afterAutospacing="1" w:line="240" w:lineRule="auto"/>
        <w:rPr>
          <w:rFonts w:ascii="Verdana" w:eastAsia="Times New Roman" w:hAnsi="Verdana" w:cs="Times New Roman"/>
          <w:color w:val="333333"/>
          <w:sz w:val="24"/>
          <w:szCs w:val="24"/>
        </w:rPr>
      </w:pPr>
      <w:r w:rsidRPr="00A24E7F">
        <w:rPr>
          <w:rFonts w:ascii="Verdana" w:eastAsia="Times New Roman" w:hAnsi="Verdana" w:cs="Times New Roman"/>
          <w:b/>
          <w:bCs/>
          <w:color w:val="333333"/>
          <w:sz w:val="24"/>
          <w:szCs w:val="24"/>
        </w:rPr>
        <w:t>C.</w:t>
      </w:r>
      <w:r w:rsidRPr="00A24E7F">
        <w:rPr>
          <w:rFonts w:ascii="Microsoft YaHei" w:eastAsia="Microsoft YaHei" w:hAnsi="Microsoft YaHei" w:cs="Microsoft YaHei" w:hint="eastAsia"/>
          <w:b/>
          <w:bCs/>
          <w:color w:val="333333"/>
          <w:sz w:val="24"/>
          <w:szCs w:val="24"/>
        </w:rPr>
        <w:t>其他国家公</w:t>
      </w:r>
      <w:r w:rsidRPr="00A24E7F">
        <w:rPr>
          <w:rFonts w:ascii="Microsoft YaHei" w:eastAsia="Microsoft YaHei" w:hAnsi="Microsoft YaHei" w:cs="Microsoft YaHei"/>
          <w:b/>
          <w:bCs/>
          <w:color w:val="333333"/>
          <w:sz w:val="24"/>
          <w:szCs w:val="24"/>
        </w:rPr>
        <w:t>民</w:t>
      </w:r>
    </w:p>
    <w:p w:rsidR="00AE4454" w:rsidRDefault="00A24E7F" w:rsidP="00A24E7F">
      <w:pPr>
        <w:spacing w:before="100" w:beforeAutospacing="1" w:after="100" w:afterAutospacing="1" w:line="240" w:lineRule="auto"/>
        <w:rPr>
          <w:rFonts w:ascii="Verdana" w:eastAsia="Times New Roman" w:hAnsi="Verdana" w:cs="Times New Roman"/>
          <w:b/>
          <w:bCs/>
          <w:color w:val="333333"/>
          <w:sz w:val="24"/>
          <w:szCs w:val="24"/>
        </w:rPr>
      </w:pPr>
      <w:r w:rsidRPr="00A24E7F">
        <w:rPr>
          <w:rFonts w:ascii="Microsoft YaHei" w:eastAsia="Microsoft YaHei" w:hAnsi="Microsoft YaHei" w:cs="Microsoft YaHei" w:hint="eastAsia"/>
          <w:color w:val="333333"/>
          <w:sz w:val="24"/>
          <w:szCs w:val="24"/>
        </w:rPr>
        <w:lastRenderedPageBreak/>
        <w:t>长期居住在中国的其他国家公民若需查询前往塞浦路斯是否需要签证，请访问</w:t>
      </w:r>
      <w:hyperlink r:id="rId7" w:history="1">
        <w:r w:rsidRPr="00A24E7F">
          <w:rPr>
            <w:rFonts w:ascii="Microsoft YaHei" w:eastAsia="Microsoft YaHei" w:hAnsi="Microsoft YaHei" w:cs="Microsoft YaHei" w:hint="eastAsia"/>
            <w:color w:val="0000FF"/>
            <w:sz w:val="24"/>
            <w:szCs w:val="24"/>
            <w:u w:val="single"/>
          </w:rPr>
          <w:t>塞浦路斯共和国外交部网站</w:t>
        </w:r>
      </w:hyperlink>
      <w:r w:rsidRPr="00A24E7F">
        <w:rPr>
          <w:rFonts w:ascii="Microsoft YaHei" w:eastAsia="Microsoft YaHei" w:hAnsi="Microsoft YaHei" w:cs="Microsoft YaHei" w:hint="eastAsia"/>
          <w:color w:val="333333"/>
          <w:sz w:val="24"/>
          <w:szCs w:val="24"/>
        </w:rPr>
        <w:t>。</w:t>
      </w:r>
      <w:r w:rsidR="00D85C7B">
        <w:rPr>
          <w:rFonts w:ascii="Microsoft YaHei" w:eastAsia="SimSun" w:hAnsi="Microsoft YaHei" w:cs="Microsoft YaHei" w:hint="eastAsia"/>
          <w:color w:val="333333"/>
          <w:sz w:val="24"/>
          <w:szCs w:val="24"/>
        </w:rPr>
        <w:t>若需申请签证</w:t>
      </w:r>
      <w:r w:rsidRPr="00AE4454">
        <w:rPr>
          <w:rFonts w:ascii="Microsoft YaHei" w:eastAsia="Microsoft YaHei" w:hAnsi="Microsoft YaHei" w:cs="Microsoft YaHei" w:hint="eastAsia"/>
          <w:bCs/>
          <w:color w:val="333333"/>
          <w:sz w:val="24"/>
          <w:szCs w:val="24"/>
        </w:rPr>
        <w:t>可</w:t>
      </w:r>
      <w:r w:rsidR="00D85C7B">
        <w:rPr>
          <w:rFonts w:ascii="Microsoft YaHei" w:eastAsia="SimSun" w:hAnsi="Microsoft YaHei" w:cs="Microsoft YaHei" w:hint="eastAsia"/>
          <w:bCs/>
          <w:color w:val="333333"/>
          <w:sz w:val="24"/>
          <w:szCs w:val="24"/>
        </w:rPr>
        <w:t>参考</w:t>
      </w:r>
      <w:r w:rsidRPr="00AE4454">
        <w:rPr>
          <w:rFonts w:ascii="Microsoft YaHei" w:eastAsia="Microsoft YaHei" w:hAnsi="Microsoft YaHei" w:cs="Microsoft YaHei" w:hint="eastAsia"/>
          <w:bCs/>
          <w:color w:val="333333"/>
          <w:sz w:val="24"/>
          <w:szCs w:val="24"/>
        </w:rPr>
        <w:t>塞浦路斯共和国驻华使馆</w:t>
      </w:r>
      <w:r w:rsidR="00D85C7B">
        <w:rPr>
          <w:rFonts w:ascii="Microsoft YaHei" w:eastAsia="SimSun" w:hAnsi="Microsoft YaHei" w:cs="Microsoft YaHei" w:hint="eastAsia"/>
          <w:bCs/>
          <w:color w:val="333333"/>
          <w:sz w:val="24"/>
          <w:szCs w:val="24"/>
        </w:rPr>
        <w:t>网站进行申请</w:t>
      </w:r>
      <w:r w:rsidRPr="00AE4454">
        <w:rPr>
          <w:rFonts w:ascii="Microsoft YaHei" w:eastAsia="Microsoft YaHei" w:hAnsi="Microsoft YaHei" w:cs="Microsoft YaHei" w:hint="eastAsia"/>
          <w:bCs/>
          <w:color w:val="333333"/>
          <w:sz w:val="24"/>
          <w:szCs w:val="24"/>
        </w:rPr>
        <w:t>。</w:t>
      </w:r>
      <w:r w:rsidRPr="00AE4454">
        <w:rPr>
          <w:rFonts w:ascii="Verdana" w:eastAsia="Times New Roman" w:hAnsi="Verdana" w:cs="Times New Roman"/>
          <w:bCs/>
          <w:color w:val="333333"/>
          <w:sz w:val="24"/>
          <w:szCs w:val="24"/>
        </w:rPr>
        <w:t> </w:t>
      </w:r>
      <w:r w:rsidRPr="00AE4454">
        <w:rPr>
          <w:rFonts w:ascii="Verdana" w:eastAsia="Times New Roman" w:hAnsi="Verdana" w:cs="Times New Roman"/>
          <w:color w:val="333333"/>
          <w:sz w:val="24"/>
          <w:szCs w:val="24"/>
        </w:rPr>
        <w:br/>
      </w:r>
      <w:r w:rsidRPr="00A24E7F">
        <w:rPr>
          <w:rFonts w:ascii="Verdana" w:eastAsia="Times New Roman" w:hAnsi="Verdana" w:cs="Times New Roman"/>
          <w:color w:val="333333"/>
          <w:sz w:val="24"/>
          <w:szCs w:val="24"/>
        </w:rPr>
        <w:br/>
      </w:r>
      <w:r w:rsidRPr="00A24E7F">
        <w:rPr>
          <w:rFonts w:ascii="Verdana" w:eastAsia="Times New Roman" w:hAnsi="Verdana" w:cs="Times New Roman"/>
          <w:b/>
          <w:bCs/>
          <w:color w:val="333333"/>
          <w:sz w:val="24"/>
          <w:szCs w:val="24"/>
        </w:rPr>
        <w:t>D. ADS</w:t>
      </w:r>
      <w:r w:rsidRPr="00A24E7F">
        <w:rPr>
          <w:rFonts w:ascii="Microsoft YaHei" w:eastAsia="Microsoft YaHei" w:hAnsi="Microsoft YaHei" w:cs="Microsoft YaHei" w:hint="eastAsia"/>
          <w:b/>
          <w:bCs/>
          <w:color w:val="333333"/>
          <w:sz w:val="24"/>
          <w:szCs w:val="24"/>
        </w:rPr>
        <w:t>团体</w:t>
      </w:r>
    </w:p>
    <w:p w:rsidR="00A24E7F" w:rsidRPr="00A24E7F" w:rsidRDefault="00A24E7F" w:rsidP="00A24E7F">
      <w:pPr>
        <w:spacing w:before="100" w:beforeAutospacing="1" w:after="100" w:afterAutospacing="1" w:line="240" w:lineRule="auto"/>
        <w:rPr>
          <w:rFonts w:ascii="Verdana" w:eastAsia="Times New Roman" w:hAnsi="Verdana" w:cs="Times New Roman"/>
          <w:color w:val="333333"/>
          <w:sz w:val="24"/>
          <w:szCs w:val="24"/>
        </w:rPr>
      </w:pPr>
      <w:r w:rsidRPr="00A24E7F">
        <w:rPr>
          <w:rFonts w:ascii="Verdana" w:eastAsia="Times New Roman" w:hAnsi="Verdana" w:cs="Times New Roman"/>
          <w:color w:val="333333"/>
          <w:sz w:val="24"/>
          <w:szCs w:val="24"/>
        </w:rPr>
        <w:t xml:space="preserve">ADS </w:t>
      </w:r>
      <w:r w:rsidRPr="00A24E7F">
        <w:rPr>
          <w:rFonts w:ascii="Microsoft YaHei" w:eastAsia="Microsoft YaHei" w:hAnsi="Microsoft YaHei" w:cs="Microsoft YaHei" w:hint="eastAsia"/>
          <w:color w:val="333333"/>
          <w:sz w:val="24"/>
          <w:szCs w:val="24"/>
        </w:rPr>
        <w:t>旅游团体签证以包括至少五名团员和一名领队的旅游团为对象。</w:t>
      </w:r>
      <w:r w:rsidRPr="00A24E7F">
        <w:rPr>
          <w:rFonts w:ascii="Verdana" w:eastAsia="Times New Roman" w:hAnsi="Verdana" w:cs="Times New Roman"/>
          <w:color w:val="333333"/>
          <w:sz w:val="24"/>
          <w:szCs w:val="24"/>
        </w:rPr>
        <w:t xml:space="preserve">ADS </w:t>
      </w:r>
      <w:r w:rsidRPr="00A24E7F">
        <w:rPr>
          <w:rFonts w:ascii="Microsoft YaHei" w:eastAsia="Microsoft YaHei" w:hAnsi="Microsoft YaHei" w:cs="Microsoft YaHei" w:hint="eastAsia"/>
          <w:color w:val="333333"/>
          <w:sz w:val="24"/>
          <w:szCs w:val="24"/>
        </w:rPr>
        <w:t>签证需由具有</w:t>
      </w:r>
      <w:r w:rsidRPr="00A24E7F">
        <w:rPr>
          <w:rFonts w:ascii="Verdana" w:eastAsia="Times New Roman" w:hAnsi="Verdana" w:cs="Times New Roman"/>
          <w:color w:val="333333"/>
          <w:sz w:val="24"/>
          <w:szCs w:val="24"/>
        </w:rPr>
        <w:t>ADS</w:t>
      </w:r>
      <w:r w:rsidRPr="00A24E7F">
        <w:rPr>
          <w:rFonts w:ascii="Microsoft YaHei" w:eastAsia="Microsoft YaHei" w:hAnsi="Microsoft YaHei" w:cs="Microsoft YaHei" w:hint="eastAsia"/>
          <w:color w:val="333333"/>
          <w:sz w:val="24"/>
          <w:szCs w:val="24"/>
        </w:rPr>
        <w:t>组团资格的旅行社提交</w:t>
      </w:r>
      <w:r w:rsidR="00D85C7B">
        <w:rPr>
          <w:rFonts w:ascii="Microsoft YaHei" w:eastAsia="SimSun" w:hAnsi="Microsoft YaHei" w:cs="Microsoft YaHei" w:hint="eastAsia"/>
          <w:color w:val="333333"/>
          <w:sz w:val="24"/>
          <w:szCs w:val="24"/>
        </w:rPr>
        <w:t>签证</w:t>
      </w:r>
      <w:r w:rsidRPr="00A24E7F">
        <w:rPr>
          <w:rFonts w:ascii="Microsoft YaHei" w:eastAsia="Microsoft YaHei" w:hAnsi="Microsoft YaHei" w:cs="Microsoft YaHei" w:hint="eastAsia"/>
          <w:color w:val="333333"/>
          <w:sz w:val="24"/>
          <w:szCs w:val="24"/>
        </w:rPr>
        <w:t>申请。</w:t>
      </w:r>
      <w:r w:rsidR="00D85C7B">
        <w:rPr>
          <w:rFonts w:ascii="Microsoft YaHei" w:eastAsia="SimSun" w:hAnsi="Microsoft YaHei" w:cs="Microsoft YaHei" w:hint="eastAsia"/>
          <w:color w:val="333333"/>
          <w:sz w:val="24"/>
          <w:szCs w:val="24"/>
        </w:rPr>
        <w:t>申请材料需由持卡签证专办员递交。</w:t>
      </w:r>
      <w:r w:rsidRPr="00A24E7F">
        <w:rPr>
          <w:rFonts w:ascii="Microsoft YaHei" w:eastAsia="Microsoft YaHei" w:hAnsi="Microsoft YaHei" w:cs="Microsoft YaHei" w:hint="eastAsia"/>
          <w:color w:val="333333"/>
          <w:sz w:val="24"/>
          <w:szCs w:val="24"/>
        </w:rPr>
        <w:t>具有</w:t>
      </w:r>
      <w:r w:rsidRPr="00A24E7F">
        <w:rPr>
          <w:rFonts w:ascii="Verdana" w:eastAsia="Times New Roman" w:hAnsi="Verdana" w:cs="Times New Roman"/>
          <w:color w:val="333333"/>
          <w:sz w:val="24"/>
          <w:szCs w:val="24"/>
        </w:rPr>
        <w:t>ADS</w:t>
      </w:r>
      <w:r w:rsidRPr="00A24E7F">
        <w:rPr>
          <w:rFonts w:ascii="Microsoft YaHei" w:eastAsia="Microsoft YaHei" w:hAnsi="Microsoft YaHei" w:cs="Microsoft YaHei" w:hint="eastAsia"/>
          <w:color w:val="333333"/>
          <w:sz w:val="24"/>
          <w:szCs w:val="24"/>
        </w:rPr>
        <w:t>组团资格的旅行社均有</w:t>
      </w:r>
      <w:r w:rsidRPr="00A24E7F">
        <w:rPr>
          <w:rFonts w:ascii="Verdana" w:eastAsia="Times New Roman" w:hAnsi="Verdana" w:cs="Times New Roman"/>
          <w:color w:val="333333"/>
          <w:sz w:val="24"/>
          <w:szCs w:val="24"/>
        </w:rPr>
        <w:t>ADS</w:t>
      </w:r>
      <w:r w:rsidRPr="00A24E7F">
        <w:rPr>
          <w:rFonts w:ascii="Microsoft YaHei" w:eastAsia="Microsoft YaHei" w:hAnsi="Microsoft YaHei" w:cs="Microsoft YaHei" w:hint="eastAsia"/>
          <w:color w:val="333333"/>
          <w:sz w:val="24"/>
          <w:szCs w:val="24"/>
        </w:rPr>
        <w:t>签证申请所需材料的清单。详细信息请与塞浦路斯共和国驻华使馆联络</w:t>
      </w:r>
      <w:r w:rsidRPr="00A24E7F">
        <w:rPr>
          <w:rFonts w:ascii="Microsoft YaHei" w:eastAsia="Microsoft YaHei" w:hAnsi="Microsoft YaHei" w:cs="Microsoft YaHei"/>
          <w:color w:val="333333"/>
          <w:sz w:val="24"/>
          <w:szCs w:val="24"/>
        </w:rPr>
        <w:t>。</w:t>
      </w:r>
    </w:p>
    <w:p w:rsidR="005A16F1" w:rsidRDefault="005A16F1"/>
    <w:sectPr w:rsidR="005A16F1" w:rsidSect="00D2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Times New Roman"/>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CDD"/>
    <w:multiLevelType w:val="hybridMultilevel"/>
    <w:tmpl w:val="41F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B076B"/>
    <w:multiLevelType w:val="multilevel"/>
    <w:tmpl w:val="930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CC030C"/>
    <w:multiLevelType w:val="hybridMultilevel"/>
    <w:tmpl w:val="058AD3E4"/>
    <w:lvl w:ilvl="0" w:tplc="23049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63FC1"/>
    <w:multiLevelType w:val="multilevel"/>
    <w:tmpl w:val="05A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4E6946"/>
    <w:multiLevelType w:val="multilevel"/>
    <w:tmpl w:val="D022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5E09A4"/>
    <w:multiLevelType w:val="hybridMultilevel"/>
    <w:tmpl w:val="58CE35F4"/>
    <w:lvl w:ilvl="0" w:tplc="D332D218">
      <w:numFmt w:val="bullet"/>
      <w:lvlText w:val="-"/>
      <w:lvlJc w:val="left"/>
      <w:pPr>
        <w:ind w:left="720" w:hanging="360"/>
      </w:pPr>
      <w:rPr>
        <w:rFonts w:ascii="Microsoft YaHei" w:eastAsia="Microsoft YaHei" w:hAnsi="Microsoft YaHei" w:cs="Microsoft YaHei" w:hint="eastAsia"/>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67685"/>
    <w:multiLevelType w:val="multilevel"/>
    <w:tmpl w:val="38C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C94E95"/>
    <w:multiLevelType w:val="multilevel"/>
    <w:tmpl w:val="01C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3D393A"/>
    <w:multiLevelType w:val="multilevel"/>
    <w:tmpl w:val="576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7F"/>
    <w:rsid w:val="00064394"/>
    <w:rsid w:val="0018774E"/>
    <w:rsid w:val="00222E8B"/>
    <w:rsid w:val="0053277A"/>
    <w:rsid w:val="005A16F1"/>
    <w:rsid w:val="00611F09"/>
    <w:rsid w:val="006C7DCA"/>
    <w:rsid w:val="009C7F44"/>
    <w:rsid w:val="00A24E7F"/>
    <w:rsid w:val="00AE4454"/>
    <w:rsid w:val="00D20B89"/>
    <w:rsid w:val="00D22B55"/>
    <w:rsid w:val="00D85C7B"/>
    <w:rsid w:val="00E1607E"/>
    <w:rsid w:val="00FE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E7F"/>
    <w:rPr>
      <w:color w:val="0000FF"/>
      <w:u w:val="single"/>
    </w:rPr>
  </w:style>
  <w:style w:type="character" w:customStyle="1" w:styleId="apple-converted-space">
    <w:name w:val="apple-converted-space"/>
    <w:basedOn w:val="DefaultParagraphFont"/>
    <w:rsid w:val="00A24E7F"/>
  </w:style>
  <w:style w:type="paragraph" w:styleId="ListParagraph">
    <w:name w:val="List Paragraph"/>
    <w:basedOn w:val="Normal"/>
    <w:uiPriority w:val="34"/>
    <w:qFormat/>
    <w:rsid w:val="00A24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E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E7F"/>
    <w:rPr>
      <w:color w:val="0000FF"/>
      <w:u w:val="single"/>
    </w:rPr>
  </w:style>
  <w:style w:type="character" w:customStyle="1" w:styleId="apple-converted-space">
    <w:name w:val="apple-converted-space"/>
    <w:basedOn w:val="DefaultParagraphFont"/>
    <w:rsid w:val="00A24E7F"/>
  </w:style>
  <w:style w:type="paragraph" w:styleId="ListParagraph">
    <w:name w:val="List Paragraph"/>
    <w:basedOn w:val="Normal"/>
    <w:uiPriority w:val="34"/>
    <w:qFormat/>
    <w:rsid w:val="00A2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a.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a.gov.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Cyprus Embassy</dc:creator>
  <cp:lastModifiedBy>hp</cp:lastModifiedBy>
  <cp:revision>4</cp:revision>
  <cp:lastPrinted>2017-05-08T03:18:00Z</cp:lastPrinted>
  <dcterms:created xsi:type="dcterms:W3CDTF">2017-05-08T03:18:00Z</dcterms:created>
  <dcterms:modified xsi:type="dcterms:W3CDTF">2017-05-08T03:18:00Z</dcterms:modified>
</cp:coreProperties>
</file>